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09" w:rsidRPr="003A6509" w:rsidRDefault="003A6509" w:rsidP="003A6509">
      <w:pPr>
        <w:pBdr>
          <w:bottom w:val="single" w:sz="6" w:space="0" w:color="auto"/>
        </w:pBd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411"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20"/>
          <w:szCs w:val="20"/>
        </w:rPr>
        <w:t>ROMÂNIA</w:t>
      </w:r>
    </w:p>
    <w:p w:rsidR="003A6509" w:rsidRPr="00D56411" w:rsidRDefault="003A6509" w:rsidP="003A6509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20"/>
          <w:szCs w:val="20"/>
        </w:rPr>
      </w:pPr>
      <w:r w:rsidRPr="00D56411"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20"/>
          <w:szCs w:val="20"/>
        </w:rPr>
        <w:t>JUDEȚUL HUNEDOARA</w:t>
      </w:r>
    </w:p>
    <w:p w:rsidR="003A6509" w:rsidRPr="00D56411" w:rsidRDefault="003A6509" w:rsidP="003A6509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20"/>
          <w:szCs w:val="20"/>
        </w:rPr>
      </w:pPr>
      <w:r w:rsidRPr="00D56411"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20"/>
          <w:szCs w:val="20"/>
        </w:rPr>
        <w:t>COMUNA SĂLAȘU DE SUS</w:t>
      </w:r>
    </w:p>
    <w:p w:rsidR="003A6509" w:rsidRPr="00D56411" w:rsidRDefault="003A6509" w:rsidP="003A6509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20"/>
          <w:szCs w:val="20"/>
        </w:rPr>
      </w:pPr>
      <w:r w:rsidRPr="00D56411"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20"/>
          <w:szCs w:val="20"/>
        </w:rPr>
        <w:t>PRIMĂRIA</w:t>
      </w:r>
    </w:p>
    <w:p w:rsidR="003A6509" w:rsidRPr="00D56411" w:rsidRDefault="003A6509" w:rsidP="003A6509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proofErr w:type="spellStart"/>
      <w:r w:rsidRPr="00D56411">
        <w:rPr>
          <w:rFonts w:ascii="Times New Roman" w:eastAsiaTheme="minorEastAsia" w:hAnsi="Times New Roman" w:cs="Times New Roman"/>
          <w:b/>
          <w:sz w:val="20"/>
          <w:szCs w:val="20"/>
        </w:rPr>
        <w:t>Sălașu</w:t>
      </w:r>
      <w:proofErr w:type="spellEnd"/>
      <w:r w:rsidRPr="00D56411">
        <w:rPr>
          <w:rFonts w:ascii="Times New Roman" w:eastAsiaTheme="minorEastAsia" w:hAnsi="Times New Roman" w:cs="Times New Roman"/>
          <w:b/>
          <w:sz w:val="20"/>
          <w:szCs w:val="20"/>
        </w:rPr>
        <w:t xml:space="preserve"> de </w:t>
      </w:r>
      <w:proofErr w:type="spellStart"/>
      <w:r w:rsidRPr="00D56411">
        <w:rPr>
          <w:rFonts w:ascii="Times New Roman" w:eastAsiaTheme="minorEastAsia" w:hAnsi="Times New Roman" w:cs="Times New Roman"/>
          <w:b/>
          <w:sz w:val="20"/>
          <w:szCs w:val="20"/>
        </w:rPr>
        <w:t>Sus</w:t>
      </w:r>
      <w:proofErr w:type="spellEnd"/>
      <w:r w:rsidRPr="00D56411">
        <w:rPr>
          <w:rFonts w:ascii="Times New Roman" w:eastAsiaTheme="minorEastAsia" w:hAnsi="Times New Roman" w:cs="Times New Roman"/>
          <w:b/>
          <w:sz w:val="20"/>
          <w:szCs w:val="20"/>
        </w:rPr>
        <w:t>, nr. 114A; Tel/Fax: 0254779501; E-mail: primariasalasudesus@yahoo.com</w:t>
      </w:r>
    </w:p>
    <w:p w:rsidR="003A6509" w:rsidRDefault="003A6509" w:rsidP="003A65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509" w:rsidRDefault="003A6509" w:rsidP="003A65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509" w:rsidRDefault="003A6509" w:rsidP="003A65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509" w:rsidRPr="003A6509" w:rsidRDefault="003A6509" w:rsidP="003A65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A6509">
        <w:rPr>
          <w:rFonts w:ascii="Times New Roman" w:eastAsia="Times New Roman" w:hAnsi="Times New Roman" w:cs="Times New Roman"/>
          <w:b/>
          <w:sz w:val="36"/>
          <w:szCs w:val="36"/>
        </w:rPr>
        <w:t>ANUNT</w:t>
      </w:r>
    </w:p>
    <w:p w:rsidR="003A6509" w:rsidRDefault="003A6509" w:rsidP="003A65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509" w:rsidRDefault="003A6509" w:rsidP="003A65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509" w:rsidRPr="00A639A2" w:rsidRDefault="003A6509" w:rsidP="003A65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9A2">
        <w:rPr>
          <w:rFonts w:ascii="Times New Roman" w:eastAsia="Times New Roman" w:hAnsi="Times New Roman" w:cs="Times New Roman"/>
          <w:b/>
          <w:sz w:val="28"/>
          <w:szCs w:val="28"/>
        </w:rPr>
        <w:t xml:space="preserve">PRIVIND INCHIRIEREA  PRIN LICITATIE PUBLICA A UNUI SPATIU IN SUPRAFATA DE 56,53 MP,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APARTINAND DOMENIULUI PUBLIC AL COMUNEI SALASU DE SUS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A639A2">
        <w:rPr>
          <w:rFonts w:ascii="Times New Roman" w:eastAsia="Times New Roman" w:hAnsi="Times New Roman" w:cs="Times New Roman"/>
          <w:b/>
          <w:sz w:val="28"/>
          <w:szCs w:val="28"/>
        </w:rPr>
        <w:t>CU DESTINATIA FARMACIE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A6509" w:rsidRPr="00CA4A49" w:rsidRDefault="003A6509" w:rsidP="003A650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509" w:rsidRPr="003A6509" w:rsidRDefault="003A6509" w:rsidP="003A650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  <w:r w:rsidRPr="003A6509">
        <w:rPr>
          <w:rFonts w:ascii="Times New Roman" w:eastAsia="Times New Roman" w:hAnsi="Times New Roman" w:cs="Times New Roman"/>
          <w:vanish/>
          <w:sz w:val="32"/>
          <w:szCs w:val="32"/>
        </w:rPr>
        <w:t>Top of Form</w:t>
      </w:r>
    </w:p>
    <w:p w:rsidR="003A6509" w:rsidRPr="003A6509" w:rsidRDefault="003A6509" w:rsidP="003A65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A6509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Informații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generale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privind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autoritatea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contractantă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în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special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denumirea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codul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identificare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fiscală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adresa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numărul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telefon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, fax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și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sau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adresa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de e-mail,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persoană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de contact: </w:t>
      </w:r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COMUNA SALASU DE SUS, PRINCIPALA/114A, SALASU DE SUS,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judeţul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HUNEDOARA,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telefon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0254779501, fax 0254779501, email primariasalasudesus@yahoo.com .</w:t>
      </w:r>
    </w:p>
    <w:p w:rsidR="003A6509" w:rsidRPr="003A6509" w:rsidRDefault="003A6509" w:rsidP="003A65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Informații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generale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privind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obiectul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procedurii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licitație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publică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în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special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descrierea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și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identificarea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bunului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care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urmează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să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fie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închiriat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>: 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Spaţiul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în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suprafaţă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56</w:t>
      </w:r>
      <w:proofErr w:type="gram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,53</w:t>
      </w:r>
      <w:proofErr w:type="gram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mp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proofErr w:type="gram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situat</w:t>
      </w:r>
      <w:proofErr w:type="spellEnd"/>
      <w:proofErr w:type="gram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în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satul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Sălaşu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Sus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comuna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Sălaşu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Sus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nr.22, C.F. nr.63052, cu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destinaţia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Farmacie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bunul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aparţine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domeniului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public al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comunei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Sălaşu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Sus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conform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Caietului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sarcini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H.C.L.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Sălaşu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Sus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nr. 50/28.09.2023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şi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temeiul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legal: O.U.G. nr.57/</w:t>
      </w:r>
      <w:proofErr w:type="gram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03.07.2019 .</w:t>
      </w:r>
      <w:proofErr w:type="gramEnd"/>
    </w:p>
    <w:p w:rsidR="003A6509" w:rsidRPr="003A6509" w:rsidRDefault="003A6509" w:rsidP="003A65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Informații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privind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documentația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atribuire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>: </w:t>
      </w:r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Se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regăsesc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în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caietul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sarcini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A6509" w:rsidRPr="003A6509" w:rsidRDefault="003A6509" w:rsidP="003A65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Modalitatea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sau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modalitațile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prin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care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persoanele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interesate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pot intra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în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posesia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unui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exemplar al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documentației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atribuire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>: </w:t>
      </w:r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La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cerere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la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sediul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instituţiei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compartimentul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Registratură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3A6509" w:rsidRPr="003A6509" w:rsidRDefault="003A6509" w:rsidP="003A65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Denumirea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și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datele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de contact ale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serviciului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compartimentului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din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cadrul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instituției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de la care se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poate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obține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un exemplar din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documentația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atribuire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>: 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Compartimentul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Registratură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din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cadrul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comunei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Sălaşu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Sus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comuna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Sălaşu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Sus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sat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Sălaşu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Sus,nr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114A,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judeţul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Hunedoara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3A6509" w:rsidRPr="003A6509" w:rsidRDefault="003A6509" w:rsidP="003A65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A6509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Costul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și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condițiile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plată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pentru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obținerea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acestui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exemplar,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unde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A6509">
        <w:rPr>
          <w:rFonts w:ascii="Times New Roman" w:eastAsia="Times New Roman" w:hAnsi="Times New Roman" w:cs="Times New Roman"/>
          <w:sz w:val="32"/>
          <w:szCs w:val="32"/>
        </w:rPr>
        <w:t>este</w:t>
      </w:r>
      <w:proofErr w:type="spellEnd"/>
      <w:proofErr w:type="gram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cazul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potrivit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prevederilor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O.U.G. nr. 57/2019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privind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Codul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administrativ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>: </w:t>
      </w:r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100 de lei, se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achită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numerar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la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compartimentul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Taxe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şi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impozite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al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comunei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Sălaşu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Sus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3A6509" w:rsidRPr="003A6509" w:rsidRDefault="003A6509" w:rsidP="003A65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Data-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limită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pentru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solicitarea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clarificarilor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>: </w:t>
      </w:r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20/10/2023,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ora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10.00.</w:t>
      </w:r>
    </w:p>
    <w:p w:rsidR="003A6509" w:rsidRPr="003A6509" w:rsidRDefault="003A6509" w:rsidP="003A65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Informații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privind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ofertele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3A6509" w:rsidRPr="003A6509" w:rsidRDefault="003A6509" w:rsidP="003A65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Data-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limită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depunere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3A6509">
        <w:rPr>
          <w:rFonts w:ascii="Times New Roman" w:eastAsia="Times New Roman" w:hAnsi="Times New Roman" w:cs="Times New Roman"/>
          <w:sz w:val="32"/>
          <w:szCs w:val="32"/>
        </w:rPr>
        <w:t>a</w:t>
      </w:r>
      <w:proofErr w:type="gram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ofertelor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>: </w:t>
      </w:r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01/11/2023,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ora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14.00.</w:t>
      </w:r>
    </w:p>
    <w:p w:rsidR="003A6509" w:rsidRPr="003A6509" w:rsidRDefault="003A6509" w:rsidP="003A65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Adresa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la care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trebuie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depuse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ofertele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>: 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Sediul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comunei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Sălaşu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Sus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comuna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Sălaşu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Sus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sat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Sălaşu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Sus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nr. 114A,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compartimentul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Registratură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judeţul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Hunedoara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3A6509" w:rsidRPr="003A6509" w:rsidRDefault="003A6509" w:rsidP="003A65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Numărul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exemplare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în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care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trebuie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depusă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fiecare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ofertă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>: </w:t>
      </w:r>
      <w:proofErr w:type="gram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Un</w:t>
      </w:r>
      <w:proofErr w:type="gram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exemplar.</w:t>
      </w:r>
    </w:p>
    <w:p w:rsidR="003A6509" w:rsidRPr="003A6509" w:rsidRDefault="003A6509" w:rsidP="003A65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Data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și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locul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la care se </w:t>
      </w:r>
      <w:proofErr w:type="spellStart"/>
      <w:proofErr w:type="gramStart"/>
      <w:r w:rsidRPr="003A6509">
        <w:rPr>
          <w:rFonts w:ascii="Times New Roman" w:eastAsia="Times New Roman" w:hAnsi="Times New Roman" w:cs="Times New Roman"/>
          <w:sz w:val="32"/>
          <w:szCs w:val="32"/>
        </w:rPr>
        <w:t>va</w:t>
      </w:r>
      <w:proofErr w:type="spellEnd"/>
      <w:proofErr w:type="gram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desfășura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ședința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publică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deschidere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ofertelor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>: </w:t>
      </w:r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02/11/2023,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Ora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10.00, la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sediul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comunei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Sălaşu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Sus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comuna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Sălaşu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Sus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sat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Sălaşu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Sus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, nr. 114A</w:t>
      </w:r>
      <w:proofErr w:type="gram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,judeţul</w:t>
      </w:r>
      <w:proofErr w:type="gram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Hunedoara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3A6509" w:rsidRPr="003A6509" w:rsidRDefault="003A6509" w:rsidP="003A65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Denumirea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adresa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numărul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telefon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și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sau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adresa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de e-mail ale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instanței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competente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în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soluționarea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litigiilor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apărute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și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termenele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pentru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sesizarea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instanței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>: 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Judecătoria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Haţeg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oraş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Haţeg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strada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Mihai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Viteazu</w:t>
      </w:r>
      <w:proofErr w:type="gram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,nr.9</w:t>
      </w:r>
      <w:proofErr w:type="gram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judeţul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Hunedoara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telefon</w:t>
      </w:r>
      <w:proofErr w:type="spellEnd"/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0254770922, fax 0254777285, e-mail: jud-hateg-reg@just.ro .</w:t>
      </w:r>
    </w:p>
    <w:p w:rsidR="003A6509" w:rsidRPr="003A6509" w:rsidRDefault="003A6509" w:rsidP="003A65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Data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transmiterii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anunțului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licitație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către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instituțiile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abilitate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în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vederea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A6509">
        <w:rPr>
          <w:rFonts w:ascii="Times New Roman" w:eastAsia="Times New Roman" w:hAnsi="Times New Roman" w:cs="Times New Roman"/>
          <w:sz w:val="32"/>
          <w:szCs w:val="32"/>
        </w:rPr>
        <w:t>publicării</w:t>
      </w:r>
      <w:proofErr w:type="spellEnd"/>
      <w:r w:rsidRPr="003A6509">
        <w:rPr>
          <w:rFonts w:ascii="Times New Roman" w:eastAsia="Times New Roman" w:hAnsi="Times New Roman" w:cs="Times New Roman"/>
          <w:sz w:val="32"/>
          <w:szCs w:val="32"/>
        </w:rPr>
        <w:t xml:space="preserve"> : </w:t>
      </w:r>
      <w:r w:rsidRPr="003A6509">
        <w:rPr>
          <w:rFonts w:ascii="Times New Roman" w:eastAsia="Times New Roman" w:hAnsi="Times New Roman" w:cs="Times New Roman"/>
          <w:b/>
          <w:bCs/>
          <w:sz w:val="32"/>
          <w:szCs w:val="32"/>
        </w:rPr>
        <w:t>03/10/2023</w:t>
      </w:r>
    </w:p>
    <w:p w:rsidR="003A6509" w:rsidRPr="003A6509" w:rsidRDefault="003A6509" w:rsidP="003A650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D792F" w:rsidRPr="003A6509" w:rsidRDefault="008D792F">
      <w:pPr>
        <w:rPr>
          <w:sz w:val="32"/>
          <w:szCs w:val="32"/>
        </w:rPr>
      </w:pPr>
    </w:p>
    <w:sectPr w:rsidR="008D792F" w:rsidRPr="003A6509" w:rsidSect="003A650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15B3A"/>
    <w:multiLevelType w:val="multilevel"/>
    <w:tmpl w:val="80E6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09"/>
    <w:rsid w:val="001D0290"/>
    <w:rsid w:val="003A6509"/>
    <w:rsid w:val="004B7873"/>
    <w:rsid w:val="0053102B"/>
    <w:rsid w:val="008D792F"/>
    <w:rsid w:val="00A52C8E"/>
    <w:rsid w:val="00B14E80"/>
    <w:rsid w:val="00BE409A"/>
    <w:rsid w:val="00C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E6B7-E2B9-497F-8A88-73FA8690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2023-10-03T10:04:00Z</cp:lastPrinted>
  <dcterms:created xsi:type="dcterms:W3CDTF">2023-10-03T09:58:00Z</dcterms:created>
  <dcterms:modified xsi:type="dcterms:W3CDTF">2023-10-03T10:06:00Z</dcterms:modified>
</cp:coreProperties>
</file>